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1CC" w:rsidRDefault="00CD6897" w:rsidP="00D761C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761C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D761C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065A7">
        <w:rPr>
          <w:rFonts w:ascii="Corbel" w:hAnsi="Corbel"/>
          <w:b/>
          <w:smallCaps/>
          <w:sz w:val="24"/>
          <w:szCs w:val="24"/>
        </w:rPr>
        <w:t xml:space="preserve"> </w:t>
      </w:r>
      <w:r w:rsidR="006453F8">
        <w:rPr>
          <w:rFonts w:ascii="Corbel" w:hAnsi="Corbel"/>
          <w:i/>
          <w:smallCaps/>
          <w:sz w:val="24"/>
          <w:szCs w:val="24"/>
        </w:rPr>
        <w:t>202</w:t>
      </w:r>
      <w:r w:rsidR="00A065A7">
        <w:rPr>
          <w:rFonts w:ascii="Corbel" w:hAnsi="Corbel"/>
          <w:i/>
          <w:smallCaps/>
          <w:sz w:val="24"/>
          <w:szCs w:val="24"/>
        </w:rPr>
        <w:t>6</w:t>
      </w:r>
      <w:r w:rsidR="006453F8">
        <w:rPr>
          <w:rFonts w:ascii="Corbel" w:hAnsi="Corbel"/>
          <w:i/>
          <w:smallCaps/>
          <w:sz w:val="24"/>
          <w:szCs w:val="24"/>
        </w:rPr>
        <w:t>-202</w:t>
      </w:r>
      <w:r w:rsidR="00A065A7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AB25A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A065A7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-202</w:t>
      </w:r>
      <w:r w:rsidR="00A065A7">
        <w:rPr>
          <w:rFonts w:ascii="Corbel" w:hAnsi="Corbel"/>
          <w:sz w:val="20"/>
          <w:szCs w:val="20"/>
        </w:rPr>
        <w:t>8</w:t>
      </w:r>
      <w:r w:rsidR="00C44701">
        <w:rPr>
          <w:rFonts w:ascii="Corbel" w:hAnsi="Corbel"/>
          <w:sz w:val="20"/>
          <w:szCs w:val="20"/>
        </w:rPr>
        <w:t>, 202</w:t>
      </w:r>
      <w:r w:rsidR="00A065A7">
        <w:rPr>
          <w:rFonts w:ascii="Corbel" w:hAnsi="Corbel"/>
          <w:sz w:val="20"/>
          <w:szCs w:val="20"/>
        </w:rPr>
        <w:t>8</w:t>
      </w:r>
      <w:r w:rsidR="00C44701">
        <w:rPr>
          <w:rFonts w:ascii="Corbel" w:hAnsi="Corbel"/>
          <w:sz w:val="20"/>
          <w:szCs w:val="20"/>
        </w:rPr>
        <w:t>-202</w:t>
      </w:r>
      <w:r w:rsidR="00A065A7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>Diagnoza pedagogiczna dziecka i środowiska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03A16" w:rsidRDefault="006453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53F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3A16" w:rsidRDefault="00303A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03A16" w:rsidRPr="00B169DF" w:rsidTr="00B819C8">
        <w:tc>
          <w:tcPr>
            <w:tcW w:w="2694" w:type="dxa"/>
            <w:vAlign w:val="center"/>
          </w:tcPr>
          <w:p w:rsidR="00303A16" w:rsidRPr="00B169DF" w:rsidRDefault="00303A1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3A16" w:rsidRDefault="00303A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375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3756C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II, 3,4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, III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rok</w:t>
            </w:r>
            <w:proofErr w:type="spellEnd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5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761C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2E3D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3D" w:rsidRDefault="00D12A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ED49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214898">
        <w:rPr>
          <w:rFonts w:ascii="Corbel" w:hAnsi="Corbel"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A07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233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</w:t>
            </w:r>
            <w:r w:rsidR="00214898" w:rsidRPr="00214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</w:t>
            </w:r>
            <w:r>
              <w:rPr>
                <w:rFonts w:ascii="Corbel" w:hAnsi="Corbel"/>
                <w:sz w:val="24"/>
                <w:szCs w:val="24"/>
              </w:rPr>
              <w:t xml:space="preserve"> pedagogicznej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jej </w:t>
            </w:r>
            <w:r>
              <w:rPr>
                <w:rFonts w:ascii="Corbel" w:hAnsi="Corbel"/>
                <w:sz w:val="24"/>
                <w:szCs w:val="24"/>
              </w:rPr>
              <w:t xml:space="preserve">rodzajami, modelami, typami </w:t>
            </w:r>
            <w:r w:rsidRPr="003B3A21">
              <w:rPr>
                <w:rFonts w:ascii="Corbel" w:hAnsi="Corbel"/>
                <w:sz w:val="24"/>
                <w:szCs w:val="24"/>
              </w:rPr>
              <w:t>oraz systemami diagnostycznymi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diagnozy </w:t>
            </w:r>
            <w:r>
              <w:rPr>
                <w:rFonts w:ascii="Corbel" w:hAnsi="Corbel"/>
                <w:sz w:val="24"/>
                <w:szCs w:val="24"/>
              </w:rPr>
              <w:t>pedagogicznej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</w:t>
            </w:r>
            <w:r>
              <w:rPr>
                <w:rFonts w:ascii="Corbel" w:hAnsi="Corbel"/>
                <w:sz w:val="24"/>
                <w:szCs w:val="24"/>
              </w:rPr>
              <w:t xml:space="preserve">iału diagnostycznego i formułowania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sporządzania realnych i efektywnych zaleceń </w:t>
            </w:r>
            <w:r>
              <w:rPr>
                <w:rFonts w:ascii="Corbel" w:hAnsi="Corbel"/>
                <w:sz w:val="24"/>
                <w:szCs w:val="24"/>
              </w:rPr>
              <w:t xml:space="preserve">do pracy wychowawczej, profilaktycznej i resocjalizacyjnej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na podstawie wnikliwej diagnozy </w:t>
            </w:r>
            <w:r w:rsidR="00AD67BE"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>w oparciu o teorię pedagogiki</w:t>
            </w:r>
            <w:r>
              <w:rPr>
                <w:rFonts w:ascii="Corbel" w:hAnsi="Corbel"/>
                <w:sz w:val="24"/>
                <w:szCs w:val="24"/>
              </w:rPr>
              <w:t>, 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5124DD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6B5F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F96B5F">
              <w:rPr>
                <w:rFonts w:ascii="Corbel" w:hAnsi="Corbel"/>
                <w:b w:val="0"/>
                <w:sz w:val="24"/>
                <w:szCs w:val="24"/>
              </w:rPr>
              <w:t>definiuje pojęcie diagnozy pedagogicznej, prezentuje jej rodzaje, modele, typy, strategie</w:t>
            </w:r>
            <w:r w:rsidR="00CA4FC8">
              <w:rPr>
                <w:rFonts w:ascii="Corbel" w:hAnsi="Corbel"/>
                <w:b w:val="0"/>
                <w:sz w:val="24"/>
                <w:szCs w:val="24"/>
              </w:rPr>
              <w:t xml:space="preserve"> badań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 xml:space="preserve">rzystywane w diagnozie dzieci, młodzieży i ich środowisk wychowawczych 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zaprojektuje i popr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owadzi badania o charakterze diagnostycznym, </w:t>
            </w:r>
            <w:r>
              <w:rPr>
                <w:rFonts w:ascii="Corbel" w:hAnsi="Corbel"/>
                <w:sz w:val="24"/>
                <w:szCs w:val="24"/>
              </w:rPr>
              <w:t xml:space="preserve">skonstruuje proste narzędzie badawcze diagnozujące problemy dzieci i młodzieży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rzetelną analizę materiału diagnostycznego</w:t>
            </w:r>
            <w:r>
              <w:rPr>
                <w:rFonts w:ascii="Corbel" w:hAnsi="Corbel"/>
                <w:sz w:val="24"/>
                <w:szCs w:val="24"/>
              </w:rPr>
              <w:t xml:space="preserve"> wykorzystując nowoczesne technologie informatyczne,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formułuje trafne wnioski oraz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>konstruuje realne i efektywne rekomendacje do pracy profilaktyc</w:t>
            </w:r>
            <w:r w:rsidR="00CA4FC8">
              <w:rPr>
                <w:rFonts w:ascii="Corbel" w:hAnsi="Corbel"/>
                <w:sz w:val="24"/>
                <w:szCs w:val="24"/>
              </w:rPr>
              <w:t>znej i resocjalizacyjnej; dokona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prezentacji wyników diagnozy</w:t>
            </w:r>
            <w:r>
              <w:rPr>
                <w:rFonts w:ascii="Corbel" w:hAnsi="Corbel"/>
                <w:sz w:val="24"/>
                <w:szCs w:val="24"/>
              </w:rPr>
              <w:t xml:space="preserve"> przy użyciu nowoczesnych technologii informatycznych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AF7CD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badawczego, będzie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skrupulatny w czasie przygotowywania badań i analizowania wyników, </w:t>
            </w:r>
            <w:proofErr w:type="spellStart"/>
            <w:r w:rsidR="00A30572">
              <w:rPr>
                <w:rFonts w:ascii="Corbel" w:hAnsi="Corbel"/>
                <w:sz w:val="24"/>
                <w:szCs w:val="24"/>
              </w:rPr>
              <w:lastRenderedPageBreak/>
              <w:t>zachowa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>ostrożność</w:t>
            </w:r>
            <w:proofErr w:type="spellEnd"/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w czasie formułowania ostatecznych wniosków.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lastRenderedPageBreak/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2174B4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pedagogiczna: pojęcie, przedmiot</w:t>
            </w:r>
            <w:r w:rsidR="00136C53" w:rsidRPr="00C40735">
              <w:rPr>
                <w:rFonts w:ascii="Corbel" w:hAnsi="Corbel"/>
                <w:sz w:val="24"/>
                <w:szCs w:val="24"/>
              </w:rPr>
              <w:t>, zakres</w:t>
            </w:r>
            <w:r w:rsidRPr="00C40735">
              <w:rPr>
                <w:rFonts w:ascii="Corbel" w:hAnsi="Corbel"/>
                <w:sz w:val="24"/>
                <w:szCs w:val="24"/>
              </w:rPr>
              <w:t>; funkcje diagnozy w profilaktyce i resocjalizacji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C40735" w:rsidRDefault="00DD61D9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R</w:t>
            </w:r>
            <w:r w:rsidR="00CF7914">
              <w:rPr>
                <w:rFonts w:ascii="Corbel" w:hAnsi="Corbel"/>
                <w:sz w:val="24"/>
                <w:szCs w:val="24"/>
              </w:rPr>
              <w:t xml:space="preserve">odzaje, modele, </w:t>
            </w:r>
            <w:r w:rsidRPr="00C40735">
              <w:rPr>
                <w:rFonts w:ascii="Corbel" w:hAnsi="Corbel"/>
                <w:sz w:val="24"/>
                <w:szCs w:val="24"/>
              </w:rPr>
              <w:t>typy diagnoz pedagogicznych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C40735" w:rsidRDefault="00DD61D9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Strategie realizacji badań diagnostycznych w pedagogice</w:t>
            </w:r>
            <w:r w:rsidR="00B21421">
              <w:rPr>
                <w:rFonts w:ascii="Corbel" w:hAnsi="Corbel"/>
                <w:sz w:val="24"/>
                <w:szCs w:val="24"/>
              </w:rPr>
              <w:t xml:space="preserve">; specyfika badań </w:t>
            </w:r>
            <w:r w:rsidR="00D71EBE">
              <w:rPr>
                <w:rFonts w:ascii="Corbel" w:hAnsi="Corbel"/>
                <w:sz w:val="24"/>
                <w:szCs w:val="24"/>
              </w:rPr>
              <w:t>diagnostycznych</w:t>
            </w:r>
            <w:r w:rsidR="004F046A">
              <w:rPr>
                <w:rFonts w:ascii="Corbel" w:hAnsi="Corbel"/>
                <w:sz w:val="24"/>
                <w:szCs w:val="24"/>
              </w:rPr>
              <w:br/>
            </w:r>
            <w:r w:rsidR="00B21421">
              <w:rPr>
                <w:rFonts w:ascii="Corbel" w:hAnsi="Corbel"/>
                <w:sz w:val="24"/>
                <w:szCs w:val="24"/>
              </w:rPr>
              <w:t>w paradygmacie ilościowym i jakościowym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C40735" w:rsidRDefault="006E65D5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Etapy diagnozy pedagogicznej w ujęciu szerokim i wąskim</w:t>
            </w:r>
          </w:p>
        </w:tc>
      </w:tr>
      <w:tr w:rsidR="006E65D5" w:rsidRPr="00B169DF" w:rsidTr="00820492">
        <w:tc>
          <w:tcPr>
            <w:tcW w:w="10065" w:type="dxa"/>
          </w:tcPr>
          <w:p w:rsidR="006E65D5" w:rsidRPr="00C40735" w:rsidRDefault="00D71EB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</w:t>
            </w:r>
            <w:r w:rsidR="008E68B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gnoza psychologiczna dla p</w:t>
            </w:r>
            <w:r w:rsidR="008E68B0">
              <w:rPr>
                <w:rFonts w:ascii="Corbel" w:hAnsi="Corbel"/>
                <w:sz w:val="24"/>
                <w:szCs w:val="24"/>
              </w:rPr>
              <w:t>otrzeb pedagogiki</w:t>
            </w:r>
          </w:p>
        </w:tc>
      </w:tr>
      <w:tr w:rsidR="00EB5F16" w:rsidRPr="00B169DF" w:rsidTr="00820492">
        <w:tc>
          <w:tcPr>
            <w:tcW w:w="10065" w:type="dxa"/>
          </w:tcPr>
          <w:p w:rsidR="00EB5F16" w:rsidRPr="00DD61D9" w:rsidRDefault="00BA0EF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 jako podstawa oddziaływań profilaktycznych i resocjalizacyjnych</w:t>
            </w:r>
          </w:p>
        </w:tc>
      </w:tr>
      <w:tr w:rsidR="00D71EBE" w:rsidRPr="00B169DF" w:rsidTr="00820492">
        <w:tc>
          <w:tcPr>
            <w:tcW w:w="10065" w:type="dxa"/>
          </w:tcPr>
          <w:p w:rsidR="00D71EBE" w:rsidRPr="00C40735" w:rsidRDefault="00D71EB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Etyczne wyznaczniki poprawności procesu diagnozowania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E1946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40735">
              <w:rPr>
                <w:rFonts w:ascii="Corbel" w:hAnsi="Corbel"/>
                <w:sz w:val="24"/>
                <w:szCs w:val="24"/>
              </w:rPr>
              <w:t>Metody</w:t>
            </w:r>
            <w:r w:rsidR="00191CBD" w:rsidRPr="00C40735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191CBD" w:rsidRPr="00C40735">
              <w:rPr>
                <w:rFonts w:ascii="Corbel" w:hAnsi="Corbel"/>
                <w:sz w:val="24"/>
                <w:szCs w:val="24"/>
              </w:rPr>
              <w:t xml:space="preserve"> techniki 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wykorzystywane w diagnozie pedagogicznej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91CBD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N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arzędzia stosowane w diagnostyce pedagogicznej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0ABB" w:rsidRPr="00C40735">
              <w:rPr>
                <w:rFonts w:ascii="Corbel" w:hAnsi="Corbel"/>
                <w:sz w:val="24"/>
                <w:szCs w:val="24"/>
              </w:rPr>
              <w:t xml:space="preserve">warunki efektywności </w:t>
            </w:r>
            <w:r w:rsidR="006A1614" w:rsidRPr="00C40735">
              <w:rPr>
                <w:rFonts w:ascii="Corbel" w:hAnsi="Corbel"/>
                <w:sz w:val="24"/>
                <w:szCs w:val="24"/>
              </w:rPr>
              <w:t>pomiaru</w:t>
            </w:r>
          </w:p>
        </w:tc>
      </w:tr>
      <w:tr w:rsidR="00DC597C" w:rsidRPr="00B169DF" w:rsidTr="00820492">
        <w:tc>
          <w:tcPr>
            <w:tcW w:w="10065" w:type="dxa"/>
          </w:tcPr>
          <w:p w:rsidR="00DC597C" w:rsidRPr="00C40735" w:rsidRDefault="00DC597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Czynniki determinujące</w:t>
            </w:r>
            <w:r w:rsidR="002C6F3C" w:rsidRPr="00C40735">
              <w:rPr>
                <w:rFonts w:ascii="Corbel" w:hAnsi="Corbel"/>
                <w:sz w:val="24"/>
                <w:szCs w:val="24"/>
              </w:rPr>
              <w:t xml:space="preserve"> (dynamizujące lub zakłócające)jakość 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 kontaktu diagnostycznego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6A568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</w:t>
            </w:r>
            <w:r w:rsidR="002D593D" w:rsidRPr="00C40735">
              <w:rPr>
                <w:rFonts w:ascii="Corbel" w:hAnsi="Corbel"/>
                <w:sz w:val="24"/>
                <w:szCs w:val="24"/>
              </w:rPr>
              <w:t>iagnoza pozytywna</w:t>
            </w:r>
          </w:p>
        </w:tc>
      </w:tr>
      <w:tr w:rsidR="005E0F91" w:rsidRPr="00B169DF" w:rsidTr="00820492">
        <w:tc>
          <w:tcPr>
            <w:tcW w:w="10065" w:type="dxa"/>
          </w:tcPr>
          <w:p w:rsidR="005E0F91" w:rsidRPr="00C40735" w:rsidRDefault="005E0F91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 xml:space="preserve">Diagnoza indywidualna </w:t>
            </w:r>
            <w:r w:rsidR="00A812E9">
              <w:rPr>
                <w:rFonts w:ascii="Corbel" w:hAnsi="Corbel"/>
                <w:sz w:val="24"/>
                <w:szCs w:val="24"/>
              </w:rPr>
              <w:t xml:space="preserve">dziecka </w:t>
            </w:r>
            <w:r w:rsidR="002E2FDF">
              <w:rPr>
                <w:rFonts w:ascii="Corbel" w:hAnsi="Corbel"/>
                <w:sz w:val="24"/>
                <w:szCs w:val="24"/>
              </w:rPr>
              <w:t>zagrożonego niedostosowaniem społecznym</w:t>
            </w:r>
          </w:p>
        </w:tc>
      </w:tr>
      <w:tr w:rsidR="00582BC0" w:rsidRPr="00B169DF" w:rsidTr="00820492">
        <w:tc>
          <w:tcPr>
            <w:tcW w:w="10065" w:type="dxa"/>
          </w:tcPr>
          <w:p w:rsidR="00582BC0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rodzinnej</w:t>
            </w:r>
          </w:p>
        </w:tc>
      </w:tr>
      <w:tr w:rsidR="00815B4B" w:rsidRPr="00B169DF" w:rsidTr="00820492">
        <w:tc>
          <w:tcPr>
            <w:tcW w:w="10065" w:type="dxa"/>
          </w:tcPr>
          <w:p w:rsidR="00815B4B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szkolnej</w:t>
            </w:r>
          </w:p>
        </w:tc>
      </w:tr>
      <w:tr w:rsidR="00FE463C" w:rsidRPr="00B169DF" w:rsidTr="00820492">
        <w:tc>
          <w:tcPr>
            <w:tcW w:w="10065" w:type="dxa"/>
          </w:tcPr>
          <w:p w:rsidR="00FE463C" w:rsidRPr="00C40735" w:rsidRDefault="00FE463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jako członka grup rówieśniczych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435C37" w:rsidRDefault="00D07359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Symptomy i determinanty niedostosowania społecznego jako przedmiot diagnozy pedagogicznej stanowiącej podstawę oddziaływań profilaktycznych i resocjalizacyjnych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435C37" w:rsidRDefault="00DD2FA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Kompetencje pedagoga 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>przeprowadzającego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diagnozę pedagogiczną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; </w:t>
            </w:r>
            <w:r w:rsidRPr="00435C37">
              <w:rPr>
                <w:rFonts w:ascii="Corbel" w:hAnsi="Corbel"/>
                <w:sz w:val="24"/>
                <w:szCs w:val="24"/>
              </w:rPr>
              <w:t>zasady etyczne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 diagnozowania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435C37" w:rsidRDefault="002F4AF0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Zasady doboru metod, technik i narzędzi badawczych wykorzystywanych</w:t>
            </w:r>
            <w:r w:rsidR="00980666" w:rsidRPr="00435C37">
              <w:rPr>
                <w:rFonts w:ascii="Corbel" w:hAnsi="Corbel"/>
                <w:sz w:val="24"/>
                <w:szCs w:val="24"/>
              </w:rPr>
              <w:t xml:space="preserve"> w diagnozie pedagogicznej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435C37" w:rsidRDefault="00BA01F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Konstruowanie kwestionariuszy 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wywiadów i </w:t>
            </w:r>
            <w:r w:rsidR="00CB4223">
              <w:rPr>
                <w:rFonts w:ascii="Corbel" w:hAnsi="Corbel"/>
                <w:sz w:val="24"/>
                <w:szCs w:val="24"/>
              </w:rPr>
              <w:t xml:space="preserve">ankiet oraz arkuszy </w:t>
            </w:r>
            <w:proofErr w:type="spellStart"/>
            <w:r w:rsidR="00CB4223">
              <w:rPr>
                <w:rFonts w:ascii="Corbel" w:hAnsi="Corbel"/>
                <w:sz w:val="24"/>
                <w:szCs w:val="24"/>
              </w:rPr>
              <w:t>obserwacyjnych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>jako</w:t>
            </w:r>
            <w:proofErr w:type="spellEnd"/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podstawowych narzędzi </w:t>
            </w:r>
            <w:r w:rsidR="00057308" w:rsidRPr="00435C37">
              <w:rPr>
                <w:rFonts w:ascii="Corbel" w:hAnsi="Corbel"/>
                <w:sz w:val="24"/>
                <w:szCs w:val="24"/>
              </w:rPr>
              <w:t>wykorzystywanych w diagnozie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pedagogicznej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435C37" w:rsidRDefault="00F93F0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 w:rsidRPr="00435C37"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>(np. funkcjonalności systemu, postaw rodzicielskich, systemu kierowania wychowawczego)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435C37" w:rsidRDefault="00A5411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wybranych cech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>indywidualnych dzieci i młodzieży (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 xml:space="preserve">samooceny, kompetencji społecznych, </w:t>
            </w:r>
            <w:r w:rsidR="009A0D78" w:rsidRPr="00435C37">
              <w:rPr>
                <w:rFonts w:ascii="Corbel" w:hAnsi="Corbel"/>
                <w:sz w:val="24"/>
                <w:szCs w:val="24"/>
              </w:rPr>
              <w:t>zdolności specjalnych</w:t>
            </w:r>
            <w:r w:rsidR="003231D9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435C37" w:rsidRDefault="00F93F0E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proofErr w:type="spellStart"/>
            <w:r w:rsidR="000C5C2C" w:rsidRPr="00435C37">
              <w:rPr>
                <w:rFonts w:ascii="Corbel" w:hAnsi="Corbel"/>
                <w:sz w:val="24"/>
                <w:szCs w:val="24"/>
              </w:rPr>
              <w:t>uczniów</w:t>
            </w:r>
            <w:r w:rsidR="003373EF" w:rsidRPr="00435C37">
              <w:rPr>
                <w:rFonts w:ascii="Corbel" w:hAnsi="Corbel"/>
                <w:sz w:val="24"/>
                <w:szCs w:val="24"/>
              </w:rPr>
              <w:t>wiążących</w:t>
            </w:r>
            <w:proofErr w:type="spellEnd"/>
            <w:r w:rsidR="003373EF" w:rsidRPr="00435C37">
              <w:rPr>
                <w:rFonts w:ascii="Corbel" w:hAnsi="Corbel"/>
                <w:sz w:val="24"/>
                <w:szCs w:val="24"/>
              </w:rPr>
              <w:t xml:space="preserve"> się z funkcjonowaniem w środowisku szkolnym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435C37" w:rsidRDefault="00287297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lastRenderedPageBreak/>
              <w:t xml:space="preserve">Diagnoza wychowanków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instytucji</w:t>
            </w:r>
            <w:r w:rsidR="000972E6" w:rsidRPr="00435C37">
              <w:rPr>
                <w:rFonts w:ascii="Corbel" w:hAnsi="Corbel"/>
                <w:sz w:val="24"/>
                <w:szCs w:val="24"/>
              </w:rPr>
              <w:t xml:space="preserve"> opiekuńczych, wychowawczych, profilaktycznych i resocjalizacyjnych </w:t>
            </w:r>
          </w:p>
        </w:tc>
      </w:tr>
      <w:tr w:rsidR="0077385F" w:rsidRPr="00B169DF" w:rsidTr="00923D7D">
        <w:tc>
          <w:tcPr>
            <w:tcW w:w="9639" w:type="dxa"/>
          </w:tcPr>
          <w:p w:rsidR="0077385F" w:rsidRPr="00435C37" w:rsidRDefault="00B608CA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dzieci 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i młodzieży związanych z </w:t>
            </w:r>
            <w:r w:rsidR="001C01CA" w:rsidRPr="00435C37">
              <w:rPr>
                <w:rFonts w:ascii="Corbel" w:hAnsi="Corbel"/>
                <w:sz w:val="24"/>
                <w:szCs w:val="24"/>
              </w:rPr>
              <w:t>przynależnością do grup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 rówieśniczych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(w tym podkulturowych)</w:t>
            </w:r>
          </w:p>
        </w:tc>
      </w:tr>
      <w:tr w:rsidR="00D07359" w:rsidRPr="00B169DF" w:rsidTr="00923D7D">
        <w:tc>
          <w:tcPr>
            <w:tcW w:w="9639" w:type="dxa"/>
          </w:tcPr>
          <w:p w:rsidR="00D07359" w:rsidRPr="00435C37" w:rsidRDefault="0063183D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Wstępna diagnoza przypadków przemocy w rodzinie, szkole, placówkach</w:t>
            </w:r>
            <w:r w:rsidR="00226331" w:rsidRPr="00435C37">
              <w:rPr>
                <w:rFonts w:ascii="Corbel" w:hAnsi="Corbel"/>
                <w:sz w:val="24"/>
                <w:szCs w:val="24"/>
              </w:rPr>
              <w:t xml:space="preserve"> opiekuńczych, wychowawczych i resocjalizacyjnych</w:t>
            </w:r>
          </w:p>
        </w:tc>
      </w:tr>
      <w:tr w:rsidR="004F5241" w:rsidRPr="00B169DF" w:rsidTr="00923D7D">
        <w:tc>
          <w:tcPr>
            <w:tcW w:w="9639" w:type="dxa"/>
          </w:tcPr>
          <w:p w:rsidR="004F5241" w:rsidRPr="00435C37" w:rsidRDefault="00226331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435C37" w:rsidRDefault="002A59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uzależnień behawioralnych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zgodność z tematem i założonymi celami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0D3926" w:rsidRPr="000D3926" w:rsidRDefault="000D3926" w:rsidP="000D392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0D3926" w:rsidRPr="000D3926" w:rsidRDefault="000D3926" w:rsidP="000D3926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0D392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0D3926" w:rsidRDefault="0085747A" w:rsidP="000D3926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646FCE" w:rsidRPr="009C54AE" w:rsidTr="00A854C0">
        <w:tc>
          <w:tcPr>
            <w:tcW w:w="5670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969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ED4936">
              <w:rPr>
                <w:rFonts w:ascii="Corbel" w:hAnsi="Corbel"/>
              </w:rPr>
              <w:t>7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3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 egzaminie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3969" w:type="dxa"/>
          </w:tcPr>
          <w:p w:rsidR="00646FCE" w:rsidRPr="00E80A3A" w:rsidRDefault="00ED4936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38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prac projektowych (gromadzenie materiału diagnostycznego, analiza wyników badań, konstruowanie wniosków diagnostycznych, formułowanie zaleceń do pracy wychowawczej, profilaktycznej i resocjalizacyjnej, przygotowywanie prezentacji)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194D8F">
              <w:rPr>
                <w:rFonts w:ascii="Corbel" w:hAnsi="Corbel"/>
              </w:rPr>
              <w:t>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się do egzaminu 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3969" w:type="dxa"/>
          </w:tcPr>
          <w:p w:rsidR="00646FCE" w:rsidRPr="00E80A3A" w:rsidRDefault="00E03DE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3969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2</w:t>
            </w:r>
            <w:r w:rsidR="00194D8F">
              <w:rPr>
                <w:rFonts w:ascii="Corbel" w:hAnsi="Corbel"/>
              </w:rPr>
              <w:t>00</w:t>
            </w:r>
          </w:p>
        </w:tc>
      </w:tr>
      <w:tr w:rsidR="00646FCE" w:rsidRPr="009C54AE" w:rsidTr="00A854C0">
        <w:tc>
          <w:tcPr>
            <w:tcW w:w="5670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969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6453F8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53F8">
              <w:rPr>
                <w:rFonts w:ascii="Corbel" w:hAnsi="Corbel"/>
                <w:szCs w:val="24"/>
              </w:rPr>
              <w:br w:type="page"/>
            </w:r>
            <w:r w:rsidR="0085747A" w:rsidRPr="006453F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96B32" w:rsidRPr="006453F8" w:rsidRDefault="00C23924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/>
                <w:sz w:val="24"/>
                <w:szCs w:val="24"/>
              </w:rPr>
              <w:fldChar w:fldCharType="begin"/>
            </w:r>
            <w:r w:rsidR="00196B32" w:rsidRPr="006453F8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453F8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196B32" w:rsidRPr="006453F8">
              <w:rPr>
                <w:rFonts w:ascii="Corbel" w:hAnsi="Corbel" w:cs="Calibri"/>
                <w:sz w:val="24"/>
                <w:szCs w:val="24"/>
              </w:rPr>
              <w:t xml:space="preserve">Guziuk, M. (2011). </w:t>
            </w:r>
            <w:r w:rsidR="00196B32"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Badania diagnostyczne w pedagogice i psychopedagogice</w:t>
            </w:r>
            <w:r w:rsidR="00196B32" w:rsidRPr="006453F8">
              <w:rPr>
                <w:rFonts w:ascii="Corbel" w:hAnsi="Corbel" w:cs="Calibri"/>
                <w:sz w:val="24"/>
                <w:szCs w:val="24"/>
              </w:rPr>
              <w:t>. Wydawnictwo Akademickie „Żak”.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Jarosz, E. (2007).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Wybrane obszary diagnozowania pedagogicznego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lastRenderedPageBreak/>
              <w:t xml:space="preserve">Pytka, L. (2016).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Akademii Pedagogiki Specjalnej.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Skałbania, B. (2011).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Wybrane obszary badawcze</w:t>
            </w:r>
            <w:r w:rsidR="00300C69"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i rozwiązania praktyczne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Wojnarska, A. (2011).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resocjalizacyjna: Wybrane zagadnienia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Marii Curie-Sklodowskiej.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(2013).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Nowe obszary i rozwiązania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(2015).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6453F8">
              <w:rPr>
                <w:rFonts w:ascii="Corbel" w:hAnsi="Corbel" w:cs="Calibri"/>
                <w:sz w:val="24"/>
                <w:szCs w:val="24"/>
              </w:rPr>
              <w:t xml:space="preserve"> Wydawnictwo Uniwersytetu Śląskiego.</w:t>
            </w:r>
          </w:p>
          <w:p w:rsidR="00646FCE" w:rsidRPr="006453F8" w:rsidRDefault="00C23924" w:rsidP="000D3926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453F8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6453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53F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6453F8">
              <w:rPr>
                <w:rFonts w:ascii="Corbel" w:hAnsi="Corbel" w:cs="Calibri"/>
                <w:sz w:val="24"/>
                <w:szCs w:val="24"/>
              </w:rPr>
              <w:t>Bartkowicz</w:t>
            </w:r>
            <w:proofErr w:type="spellEnd"/>
            <w:r w:rsidRPr="006453F8">
              <w:rPr>
                <w:rFonts w:ascii="Corbel" w:hAnsi="Corbel" w:cs="Calibri"/>
                <w:sz w:val="24"/>
                <w:szCs w:val="24"/>
              </w:rPr>
              <w:t xml:space="preserve">, Z. (2001).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Pomoc terapeutyczna nieletnim agresorom i ofiarom agresji w zakładach resocjalizacyjnych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AWH Antoni Dudek.</w:t>
            </w:r>
          </w:p>
          <w:p w:rsidR="00196B32" w:rsidRPr="006453F8" w:rsidRDefault="00196B32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6453F8">
              <w:rPr>
                <w:rFonts w:ascii="Corbel" w:hAnsi="Corbel" w:cs="Calibri"/>
                <w:sz w:val="24"/>
                <w:szCs w:val="24"/>
              </w:rPr>
              <w:t>Plopa</w:t>
            </w:r>
            <w:proofErr w:type="spellEnd"/>
            <w:r w:rsidRPr="006453F8">
              <w:rPr>
                <w:rFonts w:ascii="Corbel" w:hAnsi="Corbel" w:cs="Calibri"/>
                <w:sz w:val="24"/>
                <w:szCs w:val="24"/>
              </w:rPr>
              <w:t xml:space="preserve">, M. (2008).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Więzi w małżeństwie i rodzinie.  Metody badań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D7403C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Ryś, M. (2001).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6453F8">
              <w:rPr>
                <w:rFonts w:ascii="Corbel" w:hAnsi="Corbel" w:cs="Calibri"/>
                <w:sz w:val="24"/>
                <w:szCs w:val="24"/>
              </w:rPr>
              <w:t xml:space="preserve">. Centrum Metodyczne Pomocy Psychologiczno-Pedagogicznej: Wydaw. </w:t>
            </w:r>
            <w:proofErr w:type="spellStart"/>
            <w:r w:rsidRPr="006453F8">
              <w:rPr>
                <w:rFonts w:ascii="Corbel" w:hAnsi="Corbel" w:cs="Calibri"/>
                <w:sz w:val="24"/>
                <w:szCs w:val="24"/>
              </w:rPr>
              <w:t>Seventh</w:t>
            </w:r>
            <w:proofErr w:type="spellEnd"/>
            <w:r w:rsidRPr="006453F8">
              <w:rPr>
                <w:rFonts w:ascii="Corbel" w:hAnsi="Corbel" w:cs="Calibri"/>
                <w:sz w:val="24"/>
                <w:szCs w:val="24"/>
              </w:rPr>
              <w:t xml:space="preserve"> Sea.</w:t>
            </w:r>
          </w:p>
          <w:p w:rsidR="00D7403C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Woronowicz, B. T. (2003).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Bez tajemnic: O uzależnieniach i ich leczeniu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Instytut Psychiatrii i Neurologii.</w:t>
            </w:r>
          </w:p>
          <w:p w:rsidR="00196B32" w:rsidRPr="006453F8" w:rsidRDefault="00D7403C" w:rsidP="006453F8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453F8">
              <w:rPr>
                <w:rFonts w:ascii="Corbel" w:hAnsi="Corbel" w:cs="Calibri"/>
                <w:sz w:val="24"/>
                <w:szCs w:val="24"/>
              </w:rPr>
              <w:t xml:space="preserve">Wysocka, E. (2019). </w:t>
            </w:r>
            <w:r w:rsidRPr="006453F8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6453F8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A68" w:rsidRDefault="00C07A68" w:rsidP="00C16ABF">
      <w:pPr>
        <w:spacing w:after="0" w:line="240" w:lineRule="auto"/>
      </w:pPr>
      <w:r>
        <w:separator/>
      </w:r>
    </w:p>
  </w:endnote>
  <w:endnote w:type="continuationSeparator" w:id="0">
    <w:p w:rsidR="00C07A68" w:rsidRDefault="00C07A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A68" w:rsidRDefault="00C07A68" w:rsidP="00C16ABF">
      <w:pPr>
        <w:spacing w:after="0" w:line="240" w:lineRule="auto"/>
      </w:pPr>
      <w:r>
        <w:separator/>
      </w:r>
    </w:p>
  </w:footnote>
  <w:footnote w:type="continuationSeparator" w:id="0">
    <w:p w:rsidR="00C07A68" w:rsidRDefault="00C07A6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5B8F"/>
    <w:rsid w:val="00022ECE"/>
    <w:rsid w:val="00042A51"/>
    <w:rsid w:val="00042D2E"/>
    <w:rsid w:val="00044C82"/>
    <w:rsid w:val="00057308"/>
    <w:rsid w:val="00063BEF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42E0"/>
    <w:rsid w:val="000C5C2C"/>
    <w:rsid w:val="000D04B0"/>
    <w:rsid w:val="000D3926"/>
    <w:rsid w:val="000F1C57"/>
    <w:rsid w:val="000F5615"/>
    <w:rsid w:val="000F616F"/>
    <w:rsid w:val="00103921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F2CA2"/>
    <w:rsid w:val="001F7790"/>
    <w:rsid w:val="00211C3A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D7624"/>
    <w:rsid w:val="002E2FDF"/>
    <w:rsid w:val="002F02A3"/>
    <w:rsid w:val="002F4ABE"/>
    <w:rsid w:val="002F4AF0"/>
    <w:rsid w:val="00300C69"/>
    <w:rsid w:val="003018BA"/>
    <w:rsid w:val="0030395F"/>
    <w:rsid w:val="00303A16"/>
    <w:rsid w:val="00305C92"/>
    <w:rsid w:val="003151C5"/>
    <w:rsid w:val="003231D9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C2949"/>
    <w:rsid w:val="004D31C0"/>
    <w:rsid w:val="004D5282"/>
    <w:rsid w:val="004D591B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363C4"/>
    <w:rsid w:val="00536BDE"/>
    <w:rsid w:val="00543ACC"/>
    <w:rsid w:val="0054452C"/>
    <w:rsid w:val="0056696D"/>
    <w:rsid w:val="00582BC0"/>
    <w:rsid w:val="0059484D"/>
    <w:rsid w:val="005A0855"/>
    <w:rsid w:val="005A3196"/>
    <w:rsid w:val="005B048D"/>
    <w:rsid w:val="005C080F"/>
    <w:rsid w:val="005C55E5"/>
    <w:rsid w:val="005C696A"/>
    <w:rsid w:val="005C7211"/>
    <w:rsid w:val="005E0F91"/>
    <w:rsid w:val="005E6E85"/>
    <w:rsid w:val="005F31D2"/>
    <w:rsid w:val="005F76A3"/>
    <w:rsid w:val="0061029B"/>
    <w:rsid w:val="006103FC"/>
    <w:rsid w:val="00617230"/>
    <w:rsid w:val="00621CE1"/>
    <w:rsid w:val="00627FC9"/>
    <w:rsid w:val="0063183D"/>
    <w:rsid w:val="006453F8"/>
    <w:rsid w:val="00646FCE"/>
    <w:rsid w:val="00647FA8"/>
    <w:rsid w:val="00650C5F"/>
    <w:rsid w:val="00654934"/>
    <w:rsid w:val="006620D9"/>
    <w:rsid w:val="00671958"/>
    <w:rsid w:val="00675843"/>
    <w:rsid w:val="00695277"/>
    <w:rsid w:val="00696477"/>
    <w:rsid w:val="006A1614"/>
    <w:rsid w:val="006A568E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5F23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186A"/>
    <w:rsid w:val="007C3299"/>
    <w:rsid w:val="007C3BCC"/>
    <w:rsid w:val="007C4546"/>
    <w:rsid w:val="007D3203"/>
    <w:rsid w:val="007D6E56"/>
    <w:rsid w:val="007E7985"/>
    <w:rsid w:val="007F4155"/>
    <w:rsid w:val="007F755F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65BC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16188"/>
    <w:rsid w:val="00923D7D"/>
    <w:rsid w:val="009508DF"/>
    <w:rsid w:val="00950DA6"/>
    <w:rsid w:val="00950DAC"/>
    <w:rsid w:val="00952FE9"/>
    <w:rsid w:val="00954A07"/>
    <w:rsid w:val="00961BCB"/>
    <w:rsid w:val="00980666"/>
    <w:rsid w:val="00997F14"/>
    <w:rsid w:val="009A0D7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5A7"/>
    <w:rsid w:val="00A07661"/>
    <w:rsid w:val="00A155EE"/>
    <w:rsid w:val="00A2245B"/>
    <w:rsid w:val="00A23D80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54C0"/>
    <w:rsid w:val="00A97DE1"/>
    <w:rsid w:val="00AA36C0"/>
    <w:rsid w:val="00AB053C"/>
    <w:rsid w:val="00AB25A2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90885"/>
    <w:rsid w:val="00BA01F3"/>
    <w:rsid w:val="00BA0EF1"/>
    <w:rsid w:val="00BB520A"/>
    <w:rsid w:val="00BC5203"/>
    <w:rsid w:val="00BD00FB"/>
    <w:rsid w:val="00BD3869"/>
    <w:rsid w:val="00BD66E9"/>
    <w:rsid w:val="00BD6FF4"/>
    <w:rsid w:val="00BF1374"/>
    <w:rsid w:val="00BF2C41"/>
    <w:rsid w:val="00C058B4"/>
    <w:rsid w:val="00C05F44"/>
    <w:rsid w:val="00C07A68"/>
    <w:rsid w:val="00C131B5"/>
    <w:rsid w:val="00C16ABF"/>
    <w:rsid w:val="00C170AE"/>
    <w:rsid w:val="00C23924"/>
    <w:rsid w:val="00C26CB7"/>
    <w:rsid w:val="00C324C1"/>
    <w:rsid w:val="00C34F3A"/>
    <w:rsid w:val="00C36992"/>
    <w:rsid w:val="00C40735"/>
    <w:rsid w:val="00C44701"/>
    <w:rsid w:val="00C53FD9"/>
    <w:rsid w:val="00C56036"/>
    <w:rsid w:val="00C61DC5"/>
    <w:rsid w:val="00C67E92"/>
    <w:rsid w:val="00C70A26"/>
    <w:rsid w:val="00C74D4E"/>
    <w:rsid w:val="00C766DF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5543"/>
    <w:rsid w:val="00D07359"/>
    <w:rsid w:val="00D12A5D"/>
    <w:rsid w:val="00D17C3C"/>
    <w:rsid w:val="00D26B2C"/>
    <w:rsid w:val="00D3397B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61CC"/>
    <w:rsid w:val="00D8075B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3DEF"/>
    <w:rsid w:val="00E129B8"/>
    <w:rsid w:val="00E21E7D"/>
    <w:rsid w:val="00E22FBC"/>
    <w:rsid w:val="00E24BF5"/>
    <w:rsid w:val="00E25338"/>
    <w:rsid w:val="00E277F1"/>
    <w:rsid w:val="00E349F0"/>
    <w:rsid w:val="00E51E44"/>
    <w:rsid w:val="00E5242A"/>
    <w:rsid w:val="00E63348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D4936"/>
    <w:rsid w:val="00EE32DE"/>
    <w:rsid w:val="00EE5457"/>
    <w:rsid w:val="00EF1877"/>
    <w:rsid w:val="00F0496B"/>
    <w:rsid w:val="00F070AB"/>
    <w:rsid w:val="00F14605"/>
    <w:rsid w:val="00F17567"/>
    <w:rsid w:val="00F21E62"/>
    <w:rsid w:val="00F22718"/>
    <w:rsid w:val="00F27A7B"/>
    <w:rsid w:val="00F3756C"/>
    <w:rsid w:val="00F526AF"/>
    <w:rsid w:val="00F617C3"/>
    <w:rsid w:val="00F61A26"/>
    <w:rsid w:val="00F7066B"/>
    <w:rsid w:val="00F738E8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03CE"/>
  <w15:docId w15:val="{FDB6A59B-528F-4E6A-AA64-9DB07F6A7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2307C-8572-4289-9D76-F1567A5A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412</TotalTime>
  <Pages>6</Pages>
  <Words>1464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36</cp:revision>
  <cp:lastPrinted>2019-02-06T12:12:00Z</cp:lastPrinted>
  <dcterms:created xsi:type="dcterms:W3CDTF">2023-06-07T06:22:00Z</dcterms:created>
  <dcterms:modified xsi:type="dcterms:W3CDTF">2026-04-30T09:26:00Z</dcterms:modified>
</cp:coreProperties>
</file>